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1F5B" w:rsidRPr="00D37CB9" w:rsidRDefault="005D1F5B" w:rsidP="00140E4A">
      <w:pPr>
        <w:rPr>
          <w:rFonts w:ascii="Calibri" w:eastAsia="Times New Roman" w:hAnsi="Calibri" w:cs="Calibri"/>
          <w:b/>
          <w:color w:val="1F497D"/>
          <w:sz w:val="24"/>
          <w:szCs w:val="24"/>
          <w:lang w:eastAsia="en-GB"/>
        </w:rPr>
      </w:pPr>
      <w:r w:rsidRPr="00D37CB9">
        <w:rPr>
          <w:rFonts w:ascii="Calibri" w:eastAsia="Times New Roman" w:hAnsi="Calibri" w:cs="Calibri"/>
          <w:b/>
          <w:color w:val="1F497D"/>
          <w:sz w:val="24"/>
          <w:szCs w:val="24"/>
          <w:lang w:eastAsia="en-GB"/>
        </w:rPr>
        <w:t>Email fr</w:t>
      </w:r>
      <w:r w:rsidR="002A0988" w:rsidRPr="00D37CB9">
        <w:rPr>
          <w:rFonts w:ascii="Calibri" w:eastAsia="Times New Roman" w:hAnsi="Calibri" w:cs="Calibri"/>
          <w:b/>
          <w:color w:val="1F497D"/>
          <w:sz w:val="24"/>
          <w:szCs w:val="24"/>
          <w:lang w:eastAsia="en-GB"/>
        </w:rPr>
        <w:t>o</w:t>
      </w:r>
      <w:r w:rsidRPr="00D37CB9">
        <w:rPr>
          <w:rFonts w:ascii="Calibri" w:eastAsia="Times New Roman" w:hAnsi="Calibri" w:cs="Calibri"/>
          <w:b/>
          <w:color w:val="1F497D"/>
          <w:sz w:val="24"/>
          <w:szCs w:val="24"/>
          <w:lang w:eastAsia="en-GB"/>
        </w:rPr>
        <w:t>m Jo W</w:t>
      </w:r>
      <w:r w:rsidR="002A0988" w:rsidRPr="00D37CB9">
        <w:rPr>
          <w:rFonts w:ascii="Calibri" w:eastAsia="Times New Roman" w:hAnsi="Calibri" w:cs="Calibri"/>
          <w:b/>
          <w:color w:val="1F497D"/>
          <w:sz w:val="24"/>
          <w:szCs w:val="24"/>
          <w:lang w:eastAsia="en-GB"/>
        </w:rPr>
        <w:t>i</w:t>
      </w:r>
      <w:r w:rsidRPr="00D37CB9">
        <w:rPr>
          <w:rFonts w:ascii="Calibri" w:eastAsia="Times New Roman" w:hAnsi="Calibri" w:cs="Calibri"/>
          <w:b/>
          <w:color w:val="1F497D"/>
          <w:sz w:val="24"/>
          <w:szCs w:val="24"/>
          <w:lang w:eastAsia="en-GB"/>
        </w:rPr>
        <w:t>lkins SSDC</w:t>
      </w:r>
      <w:r w:rsidR="002A0988" w:rsidRPr="00D37CB9">
        <w:rPr>
          <w:rFonts w:ascii="Calibri" w:eastAsia="Times New Roman" w:hAnsi="Calibri" w:cs="Calibri"/>
          <w:b/>
          <w:color w:val="1F497D"/>
          <w:sz w:val="24"/>
          <w:szCs w:val="24"/>
          <w:lang w:eastAsia="en-GB"/>
        </w:rPr>
        <w:t xml:space="preserve"> Planning </w:t>
      </w:r>
      <w:proofErr w:type="gramStart"/>
      <w:r w:rsidR="002A0988" w:rsidRPr="00D37CB9">
        <w:rPr>
          <w:rFonts w:ascii="Calibri" w:eastAsia="Times New Roman" w:hAnsi="Calibri" w:cs="Calibri"/>
          <w:b/>
          <w:color w:val="1F497D"/>
          <w:sz w:val="24"/>
          <w:szCs w:val="24"/>
          <w:lang w:eastAsia="en-GB"/>
        </w:rPr>
        <w:t>Department</w:t>
      </w:r>
      <w:r w:rsidR="00D37CB9" w:rsidRPr="00D37CB9">
        <w:rPr>
          <w:rFonts w:ascii="Calibri" w:eastAsia="Times New Roman" w:hAnsi="Calibri" w:cs="Calibri"/>
          <w:b/>
          <w:color w:val="1F497D"/>
          <w:sz w:val="24"/>
          <w:szCs w:val="24"/>
          <w:lang w:eastAsia="en-GB"/>
        </w:rPr>
        <w:t xml:space="preserve">  -</w:t>
      </w:r>
      <w:proofErr w:type="gramEnd"/>
      <w:r w:rsidR="00D37CB9" w:rsidRPr="00D37CB9">
        <w:rPr>
          <w:rFonts w:ascii="Calibri" w:eastAsia="Times New Roman" w:hAnsi="Calibri" w:cs="Calibri"/>
          <w:b/>
          <w:color w:val="1F497D"/>
          <w:sz w:val="24"/>
          <w:szCs w:val="24"/>
          <w:lang w:eastAsia="en-GB"/>
        </w:rPr>
        <w:t xml:space="preserve"> 6 December 2016</w:t>
      </w:r>
    </w:p>
    <w:p w:rsidR="002A0988" w:rsidRPr="00D37CB9" w:rsidRDefault="002A0988" w:rsidP="00140E4A">
      <w:pPr>
        <w:rPr>
          <w:rFonts w:ascii="Calibri" w:eastAsia="Times New Roman" w:hAnsi="Calibri" w:cs="Calibri"/>
          <w:b/>
          <w:color w:val="1F497D"/>
          <w:sz w:val="24"/>
          <w:szCs w:val="24"/>
          <w:lang w:eastAsia="en-GB"/>
        </w:rPr>
      </w:pPr>
      <w:r w:rsidRPr="00D37CB9">
        <w:rPr>
          <w:rFonts w:ascii="Calibri" w:eastAsia="Times New Roman" w:hAnsi="Calibri" w:cs="Calibri"/>
          <w:b/>
          <w:color w:val="1F497D"/>
          <w:sz w:val="24"/>
          <w:szCs w:val="24"/>
          <w:lang w:eastAsia="en-GB"/>
        </w:rPr>
        <w:t>East Coker Draft Reg. 14 Neighbourhood Plan</w:t>
      </w:r>
    </w:p>
    <w:p w:rsidR="002A0988" w:rsidRPr="00D37CB9" w:rsidRDefault="002A0988" w:rsidP="00140E4A">
      <w:pPr>
        <w:rPr>
          <w:rFonts w:ascii="Calibri" w:eastAsia="Times New Roman" w:hAnsi="Calibri" w:cs="Calibri"/>
          <w:b/>
          <w:color w:val="1F497D"/>
          <w:sz w:val="24"/>
          <w:szCs w:val="24"/>
          <w:lang w:eastAsia="en-GB"/>
        </w:rPr>
      </w:pPr>
    </w:p>
    <w:p w:rsidR="005D1F5B" w:rsidRPr="00D37CB9" w:rsidRDefault="005D1F5B" w:rsidP="00140E4A">
      <w:pPr>
        <w:rPr>
          <w:rFonts w:ascii="Calibri" w:eastAsia="Times New Roman" w:hAnsi="Calibri" w:cs="Calibri"/>
          <w:color w:val="1F497D"/>
          <w:sz w:val="24"/>
          <w:szCs w:val="24"/>
          <w:lang w:eastAsia="en-GB"/>
        </w:rPr>
      </w:pPr>
    </w:p>
    <w:p w:rsidR="00140E4A" w:rsidRPr="00D37CB9" w:rsidRDefault="00140E4A" w:rsidP="00140E4A">
      <w:pPr>
        <w:rPr>
          <w:rFonts w:ascii="Calibri" w:eastAsia="Times New Roman" w:hAnsi="Calibri" w:cs="Calibri"/>
          <w:color w:val="1F497D"/>
          <w:sz w:val="24"/>
          <w:szCs w:val="24"/>
          <w:lang w:eastAsia="en-GB"/>
        </w:rPr>
      </w:pPr>
      <w:r w:rsidRPr="00D37CB9">
        <w:rPr>
          <w:rFonts w:ascii="Calibri" w:eastAsia="Times New Roman" w:hAnsi="Calibri" w:cs="Calibri"/>
          <w:color w:val="1F497D"/>
          <w:sz w:val="24"/>
          <w:szCs w:val="24"/>
          <w:lang w:eastAsia="en-GB"/>
        </w:rPr>
        <w:t>Simon,</w:t>
      </w:r>
    </w:p>
    <w:p w:rsidR="00140E4A" w:rsidRPr="00D37CB9" w:rsidRDefault="00140E4A" w:rsidP="00140E4A">
      <w:pPr>
        <w:rPr>
          <w:rFonts w:ascii="Calibri" w:eastAsia="Times New Roman" w:hAnsi="Calibri" w:cs="Calibri"/>
          <w:color w:val="1F497D"/>
          <w:sz w:val="24"/>
          <w:szCs w:val="24"/>
          <w:lang w:eastAsia="en-GB"/>
        </w:rPr>
      </w:pPr>
    </w:p>
    <w:p w:rsidR="00140E4A" w:rsidRPr="00D37CB9" w:rsidRDefault="00140E4A" w:rsidP="00140E4A">
      <w:pPr>
        <w:rPr>
          <w:rFonts w:ascii="Calibri" w:eastAsia="Times New Roman" w:hAnsi="Calibri" w:cs="Calibri"/>
          <w:color w:val="1F497D"/>
          <w:sz w:val="24"/>
          <w:szCs w:val="24"/>
          <w:lang w:eastAsia="en-GB"/>
        </w:rPr>
      </w:pPr>
      <w:r w:rsidRPr="00D37CB9">
        <w:rPr>
          <w:rFonts w:ascii="Calibri" w:eastAsia="Times New Roman" w:hAnsi="Calibri" w:cs="Calibri"/>
          <w:color w:val="1F497D"/>
          <w:sz w:val="24"/>
          <w:szCs w:val="24"/>
          <w:lang w:eastAsia="en-GB"/>
        </w:rPr>
        <w:t>A summary of the key points would be:</w:t>
      </w:r>
    </w:p>
    <w:p w:rsidR="00140E4A" w:rsidRPr="00D37CB9" w:rsidRDefault="00140E4A" w:rsidP="00140E4A">
      <w:pPr>
        <w:rPr>
          <w:rFonts w:ascii="Calibri" w:eastAsia="Times New Roman" w:hAnsi="Calibri" w:cs="Calibri"/>
          <w:color w:val="1F497D"/>
          <w:sz w:val="24"/>
          <w:szCs w:val="24"/>
          <w:lang w:eastAsia="en-GB"/>
        </w:rPr>
      </w:pPr>
    </w:p>
    <w:p w:rsidR="00140E4A" w:rsidRPr="00D37CB9" w:rsidRDefault="00140E4A" w:rsidP="00140E4A">
      <w:pPr>
        <w:numPr>
          <w:ilvl w:val="0"/>
          <w:numId w:val="1"/>
        </w:numPr>
        <w:spacing w:after="200" w:line="276" w:lineRule="auto"/>
        <w:contextualSpacing/>
        <w:rPr>
          <w:rFonts w:ascii="Times New Roman" w:eastAsia="Times New Roman" w:hAnsi="Times New Roman" w:cs="Times New Roman"/>
          <w:i/>
          <w:iCs/>
          <w:sz w:val="24"/>
          <w:szCs w:val="24"/>
          <w:lang w:eastAsia="en-GB"/>
        </w:rPr>
      </w:pPr>
      <w:r w:rsidRPr="00D37CB9">
        <w:rPr>
          <w:rFonts w:ascii="Calibri" w:eastAsia="Times New Roman" w:hAnsi="Calibri" w:cs="Calibri"/>
          <w:color w:val="1F497D"/>
          <w:sz w:val="24"/>
          <w:szCs w:val="24"/>
          <w:lang w:eastAsia="en-GB"/>
        </w:rPr>
        <w:t xml:space="preserve">Policy ECH1 – the methodology that has been used to derive the figure of 65 swelling is not clear – is there a supporting technical paper? The 2014 based projections have not been used and there is no evidence that the analysis has been linked to age-profile, affordability mix and size of dwellings as recommended in the PAS advice. Net completions since the beginning of the plan period up until 31/03/16 are 10 and as at the 30/11/16 there are 17 net dwellings committed. Planning application 14/00257/FUL has lapsed. Bear in mind what the NPPG says: </w:t>
      </w:r>
      <w:r w:rsidRPr="00D37CB9">
        <w:rPr>
          <w:rFonts w:ascii="Calibri" w:eastAsia="Times New Roman" w:hAnsi="Calibri" w:cs="Calibri"/>
          <w:i/>
          <w:iCs/>
          <w:color w:val="333333"/>
          <w:sz w:val="24"/>
          <w:szCs w:val="24"/>
          <w:lang w:eastAsia="en-GB"/>
        </w:rPr>
        <w:t>Neighbourhood plans are not obliged to contain policies addressing all types of development. However, where they do contain policies relevant to housing supply, these policies should take account of latest and up-to-date evidence of housing need.</w:t>
      </w:r>
      <w:r w:rsidRPr="00D37CB9">
        <w:rPr>
          <w:rFonts w:ascii="Calibri" w:eastAsia="Times New Roman" w:hAnsi="Calibri" w:cs="Calibri"/>
          <w:color w:val="333333"/>
          <w:sz w:val="24"/>
          <w:szCs w:val="24"/>
          <w:lang w:eastAsia="en-GB"/>
        </w:rPr>
        <w:t xml:space="preserve"> NPPG Paragraph: 040 Reference ID: 41-040-20160211. </w:t>
      </w:r>
      <w:r w:rsidRPr="00D37CB9">
        <w:rPr>
          <w:rFonts w:ascii="Calibri" w:eastAsia="Times New Roman" w:hAnsi="Calibri" w:cs="Calibri"/>
          <w:color w:val="1F497D"/>
          <w:sz w:val="24"/>
          <w:szCs w:val="24"/>
          <w:lang w:eastAsia="en-GB"/>
        </w:rPr>
        <w:t>The policy should also refer to a minimum requirement rather than an absolute.</w:t>
      </w:r>
    </w:p>
    <w:p w:rsidR="00140E4A" w:rsidRPr="00D37CB9" w:rsidRDefault="00140E4A" w:rsidP="00140E4A">
      <w:pPr>
        <w:numPr>
          <w:ilvl w:val="0"/>
          <w:numId w:val="2"/>
        </w:numPr>
        <w:spacing w:after="200" w:line="276" w:lineRule="auto"/>
        <w:contextualSpacing/>
        <w:rPr>
          <w:rFonts w:ascii="Calibri" w:eastAsia="Times New Roman" w:hAnsi="Calibri" w:cs="Calibri"/>
          <w:sz w:val="24"/>
          <w:szCs w:val="24"/>
          <w:lang w:eastAsia="en-GB"/>
        </w:rPr>
      </w:pPr>
      <w:r w:rsidRPr="00D37CB9">
        <w:rPr>
          <w:rFonts w:ascii="Calibri" w:eastAsia="Times New Roman" w:hAnsi="Calibri" w:cs="Calibri"/>
          <w:color w:val="1F497D"/>
          <w:sz w:val="24"/>
          <w:szCs w:val="24"/>
          <w:lang w:eastAsia="en-GB"/>
        </w:rPr>
        <w:t xml:space="preserve">Policy ECCN7 – I have been looking into polices seeking to protect views, the attached table includes some examples and links to Examiners reports which you might find useful. The approach seems to vary, but I think you need to be clearer about the extent of the area you are protecting and how you have identified them. Yeovil Historic Environmental Assessment Report, Chris Blandford Associates, 2010 could provide some assistance </w:t>
      </w:r>
      <w:hyperlink r:id="rId5" w:history="1">
        <w:r w:rsidRPr="00D37CB9">
          <w:rPr>
            <w:rFonts w:ascii="Calibri" w:eastAsia="Times New Roman" w:hAnsi="Calibri" w:cs="Calibri"/>
            <w:color w:val="0000FF"/>
            <w:sz w:val="24"/>
            <w:szCs w:val="24"/>
            <w:u w:val="single"/>
            <w:lang w:eastAsia="en-GB"/>
          </w:rPr>
          <w:t>https://www.southsomerset.gov.uk/planning-and-building-control/planning-policy/evidence-base/yeovil-specific-documents/</w:t>
        </w:r>
      </w:hyperlink>
      <w:r w:rsidRPr="00D37CB9">
        <w:rPr>
          <w:rFonts w:ascii="Calibri" w:eastAsia="Times New Roman" w:hAnsi="Calibri" w:cs="Calibri"/>
          <w:sz w:val="24"/>
          <w:szCs w:val="24"/>
          <w:lang w:eastAsia="en-GB"/>
        </w:rPr>
        <w:t xml:space="preserve"> . </w:t>
      </w:r>
      <w:r w:rsidRPr="00D37CB9">
        <w:rPr>
          <w:rFonts w:ascii="Calibri" w:eastAsia="Times New Roman" w:hAnsi="Calibri" w:cs="Calibri"/>
          <w:color w:val="1F497D"/>
          <w:sz w:val="24"/>
          <w:szCs w:val="24"/>
          <w:lang w:eastAsia="en-GB"/>
        </w:rPr>
        <w:t>The numbering on the map does not seem to match the table in the document - V&amp;V 6 seems to have been labelled as 9.  </w:t>
      </w:r>
    </w:p>
    <w:p w:rsidR="00140E4A" w:rsidRPr="00D37CB9" w:rsidRDefault="00140E4A" w:rsidP="00140E4A">
      <w:pPr>
        <w:numPr>
          <w:ilvl w:val="0"/>
          <w:numId w:val="2"/>
        </w:numPr>
        <w:spacing w:after="200" w:line="276" w:lineRule="auto"/>
        <w:contextualSpacing/>
        <w:rPr>
          <w:rFonts w:ascii="Calibri" w:eastAsia="Times New Roman" w:hAnsi="Calibri" w:cs="Calibri"/>
          <w:sz w:val="24"/>
          <w:szCs w:val="24"/>
          <w:lang w:eastAsia="en-GB"/>
        </w:rPr>
      </w:pPr>
      <w:r w:rsidRPr="00D37CB9">
        <w:rPr>
          <w:rFonts w:ascii="Calibri" w:eastAsia="Times New Roman" w:hAnsi="Calibri" w:cs="Calibri"/>
          <w:color w:val="1F497D"/>
          <w:sz w:val="24"/>
          <w:szCs w:val="24"/>
          <w:lang w:eastAsia="en-GB"/>
        </w:rPr>
        <w:t>Policy ECCN 8 – The approach set out in this policy does not accord with paragraph 112 of the NPPF.</w:t>
      </w:r>
    </w:p>
    <w:p w:rsidR="00140E4A" w:rsidRPr="00D37CB9" w:rsidRDefault="00140E4A" w:rsidP="00140E4A">
      <w:pPr>
        <w:numPr>
          <w:ilvl w:val="0"/>
          <w:numId w:val="2"/>
        </w:numPr>
        <w:spacing w:after="200" w:line="276" w:lineRule="auto"/>
        <w:contextualSpacing/>
        <w:rPr>
          <w:rFonts w:ascii="Calibri" w:eastAsia="Times New Roman" w:hAnsi="Calibri" w:cs="Calibri"/>
          <w:sz w:val="24"/>
          <w:szCs w:val="24"/>
          <w:lang w:eastAsia="en-GB"/>
        </w:rPr>
      </w:pPr>
      <w:r w:rsidRPr="00D37CB9">
        <w:rPr>
          <w:rFonts w:ascii="Calibri" w:eastAsia="Times New Roman" w:hAnsi="Calibri" w:cs="Calibri"/>
          <w:color w:val="1F497D"/>
          <w:sz w:val="24"/>
          <w:szCs w:val="24"/>
          <w:lang w:eastAsia="en-GB"/>
        </w:rPr>
        <w:t>Policy ECT2 – It is suggested that this is not a land use planning policy and that these aspirations should be listed separately.</w:t>
      </w:r>
    </w:p>
    <w:p w:rsidR="00140E4A" w:rsidRPr="00D37CB9" w:rsidRDefault="00140E4A" w:rsidP="00140E4A">
      <w:pPr>
        <w:numPr>
          <w:ilvl w:val="0"/>
          <w:numId w:val="2"/>
        </w:numPr>
        <w:spacing w:after="200" w:line="276" w:lineRule="auto"/>
        <w:contextualSpacing/>
        <w:rPr>
          <w:rFonts w:ascii="Calibri" w:eastAsia="Times New Roman" w:hAnsi="Calibri" w:cs="Calibri"/>
          <w:sz w:val="24"/>
          <w:szCs w:val="24"/>
          <w:lang w:eastAsia="en-GB"/>
        </w:rPr>
      </w:pPr>
      <w:r w:rsidRPr="00D37CB9">
        <w:rPr>
          <w:rFonts w:ascii="Calibri" w:eastAsia="Times New Roman" w:hAnsi="Calibri" w:cs="Calibri"/>
          <w:color w:val="1F497D"/>
          <w:sz w:val="24"/>
          <w:szCs w:val="24"/>
          <w:lang w:eastAsia="en-GB"/>
        </w:rPr>
        <w:t xml:space="preserve">Policy ECCF1 – This policy seems to be missing some text? </w:t>
      </w:r>
    </w:p>
    <w:p w:rsidR="00140E4A" w:rsidRPr="00D37CB9" w:rsidRDefault="00140E4A" w:rsidP="00140E4A">
      <w:pPr>
        <w:numPr>
          <w:ilvl w:val="0"/>
          <w:numId w:val="2"/>
        </w:numPr>
        <w:spacing w:after="200" w:line="276" w:lineRule="auto"/>
        <w:contextualSpacing/>
        <w:rPr>
          <w:rFonts w:ascii="Calibri" w:eastAsia="Times New Roman" w:hAnsi="Calibri" w:cs="Calibri"/>
          <w:sz w:val="24"/>
          <w:szCs w:val="24"/>
          <w:lang w:eastAsia="en-GB"/>
        </w:rPr>
      </w:pPr>
      <w:r w:rsidRPr="00D37CB9">
        <w:rPr>
          <w:rFonts w:ascii="Calibri" w:eastAsia="Times New Roman" w:hAnsi="Calibri" w:cs="Calibri"/>
          <w:color w:val="1F497D"/>
          <w:sz w:val="24"/>
          <w:szCs w:val="24"/>
          <w:lang w:eastAsia="en-GB"/>
        </w:rPr>
        <w:t xml:space="preserve">Policy ECH4 – Whilst the 2016 Act defines Starter Homes as affordable housing the secondary legislation has yet to be published, the current NPPF definition of affordable housing still applies. </w:t>
      </w:r>
    </w:p>
    <w:p w:rsidR="00140E4A" w:rsidRPr="00D37CB9" w:rsidRDefault="00140E4A" w:rsidP="00140E4A">
      <w:pPr>
        <w:numPr>
          <w:ilvl w:val="0"/>
          <w:numId w:val="2"/>
        </w:numPr>
        <w:spacing w:after="200" w:line="276" w:lineRule="auto"/>
        <w:contextualSpacing/>
        <w:rPr>
          <w:rFonts w:ascii="Calibri" w:eastAsia="Times New Roman" w:hAnsi="Calibri" w:cs="Calibri"/>
          <w:sz w:val="24"/>
          <w:szCs w:val="24"/>
          <w:lang w:eastAsia="en-GB"/>
        </w:rPr>
      </w:pPr>
      <w:r w:rsidRPr="00D37CB9">
        <w:rPr>
          <w:rFonts w:ascii="Calibri" w:eastAsia="Times New Roman" w:hAnsi="Calibri" w:cs="Calibri"/>
          <w:color w:val="1F497D"/>
          <w:sz w:val="24"/>
          <w:szCs w:val="24"/>
          <w:lang w:eastAsia="en-GB"/>
        </w:rPr>
        <w:t>It is not necessary for the plan to repeat policy that is set out nationally or in the Local Plan e.g. EC1</w:t>
      </w:r>
    </w:p>
    <w:p w:rsidR="00140E4A" w:rsidRPr="00D37CB9" w:rsidRDefault="00140E4A" w:rsidP="00140E4A">
      <w:pPr>
        <w:rPr>
          <w:rFonts w:ascii="Calibri" w:eastAsia="Times New Roman" w:hAnsi="Calibri" w:cs="Calibri"/>
          <w:color w:val="1F497D"/>
          <w:sz w:val="24"/>
          <w:szCs w:val="24"/>
          <w:lang w:eastAsia="en-GB"/>
        </w:rPr>
      </w:pPr>
      <w:r w:rsidRPr="00D37CB9">
        <w:rPr>
          <w:rFonts w:ascii="Calibri" w:eastAsia="Times New Roman" w:hAnsi="Calibri" w:cs="Calibri"/>
          <w:color w:val="1F497D"/>
          <w:sz w:val="24"/>
          <w:szCs w:val="24"/>
          <w:lang w:eastAsia="en-GB"/>
        </w:rPr>
        <w:t xml:space="preserve">We can provide more detailed comments on the whole plan but would not be able to do so until the New Year. Based upon the points above you may wish to consider giving yourselves more time before progressing to Regulation 14. </w:t>
      </w:r>
    </w:p>
    <w:p w:rsidR="00140E4A" w:rsidRPr="00D37CB9" w:rsidRDefault="00140E4A" w:rsidP="00140E4A">
      <w:pPr>
        <w:rPr>
          <w:rFonts w:ascii="Calibri" w:eastAsia="Times New Roman" w:hAnsi="Calibri" w:cs="Calibri"/>
          <w:color w:val="1F497D"/>
          <w:sz w:val="24"/>
          <w:szCs w:val="24"/>
          <w:lang w:eastAsia="en-GB"/>
        </w:rPr>
      </w:pPr>
    </w:p>
    <w:p w:rsidR="00140E4A" w:rsidRPr="00D37CB9" w:rsidRDefault="00140E4A" w:rsidP="00140E4A">
      <w:pPr>
        <w:rPr>
          <w:rFonts w:ascii="Calibri" w:eastAsia="Times New Roman" w:hAnsi="Calibri" w:cs="Calibri"/>
          <w:color w:val="1F497D"/>
          <w:sz w:val="24"/>
          <w:szCs w:val="24"/>
          <w:lang w:eastAsia="en-GB"/>
        </w:rPr>
      </w:pPr>
      <w:r w:rsidRPr="00D37CB9">
        <w:rPr>
          <w:rFonts w:ascii="Calibri" w:eastAsia="Times New Roman" w:hAnsi="Calibri" w:cs="Calibri"/>
          <w:color w:val="1F497D"/>
          <w:sz w:val="24"/>
          <w:szCs w:val="24"/>
          <w:lang w:eastAsia="en-GB"/>
        </w:rPr>
        <w:t>Kind regards</w:t>
      </w:r>
    </w:p>
    <w:p w:rsidR="00140E4A" w:rsidRPr="00D37CB9" w:rsidRDefault="00140E4A" w:rsidP="00140E4A">
      <w:pPr>
        <w:rPr>
          <w:rFonts w:ascii="Calibri" w:eastAsia="Times New Roman" w:hAnsi="Calibri" w:cs="Calibri"/>
          <w:color w:val="1F497D"/>
          <w:sz w:val="24"/>
          <w:szCs w:val="24"/>
          <w:lang w:eastAsia="en-GB"/>
        </w:rPr>
      </w:pPr>
      <w:r w:rsidRPr="00D37CB9">
        <w:rPr>
          <w:rFonts w:ascii="Calibri" w:eastAsia="Times New Roman" w:hAnsi="Calibri" w:cs="Calibri"/>
          <w:color w:val="1F497D"/>
          <w:sz w:val="24"/>
          <w:szCs w:val="24"/>
          <w:lang w:eastAsia="en-GB"/>
        </w:rPr>
        <w:t>Jo</w:t>
      </w:r>
    </w:p>
    <w:p w:rsidR="00140E4A" w:rsidRPr="00D37CB9" w:rsidRDefault="00140E4A" w:rsidP="00140E4A">
      <w:pPr>
        <w:rPr>
          <w:rFonts w:ascii="Calibri" w:eastAsia="Times New Roman" w:hAnsi="Calibri" w:cs="Calibri"/>
          <w:color w:val="1F497D"/>
          <w:sz w:val="24"/>
          <w:szCs w:val="24"/>
          <w:lang w:eastAsia="en-GB"/>
        </w:rPr>
      </w:pPr>
    </w:p>
    <w:p w:rsidR="00140E4A" w:rsidRPr="00D37CB9" w:rsidRDefault="00140E4A" w:rsidP="00140E4A">
      <w:pPr>
        <w:rPr>
          <w:rFonts w:ascii="Calibri" w:eastAsia="Times New Roman" w:hAnsi="Calibri" w:cs="Calibri"/>
          <w:color w:val="1F497D"/>
          <w:sz w:val="24"/>
          <w:szCs w:val="24"/>
          <w:lang w:eastAsia="en-GB"/>
        </w:rPr>
      </w:pPr>
      <w:r w:rsidRPr="00D37CB9">
        <w:rPr>
          <w:rFonts w:ascii="Calibri" w:eastAsia="Times New Roman" w:hAnsi="Calibri" w:cs="Calibri"/>
          <w:color w:val="1F497D"/>
          <w:sz w:val="24"/>
          <w:szCs w:val="24"/>
          <w:lang w:eastAsia="en-GB"/>
        </w:rPr>
        <w:t>Jo Wilkins</w:t>
      </w:r>
    </w:p>
    <w:p w:rsidR="00140E4A" w:rsidRPr="00D37CB9" w:rsidRDefault="00140E4A" w:rsidP="00140E4A">
      <w:pPr>
        <w:rPr>
          <w:rFonts w:ascii="Calibri" w:eastAsia="Times New Roman" w:hAnsi="Calibri" w:cs="Calibri"/>
          <w:color w:val="1F497D"/>
          <w:sz w:val="24"/>
          <w:szCs w:val="24"/>
          <w:lang w:eastAsia="en-GB"/>
        </w:rPr>
      </w:pPr>
      <w:r w:rsidRPr="00D37CB9">
        <w:rPr>
          <w:rFonts w:ascii="Calibri" w:eastAsia="Times New Roman" w:hAnsi="Calibri" w:cs="Calibri"/>
          <w:color w:val="1F497D"/>
          <w:sz w:val="24"/>
          <w:szCs w:val="24"/>
          <w:lang w:eastAsia="en-GB"/>
        </w:rPr>
        <w:t>Policy Planner</w:t>
      </w:r>
    </w:p>
    <w:p w:rsidR="00140E4A" w:rsidRPr="00D37CB9" w:rsidRDefault="00140E4A" w:rsidP="00140E4A">
      <w:pPr>
        <w:rPr>
          <w:rFonts w:ascii="Calibri" w:eastAsia="Times New Roman" w:hAnsi="Calibri" w:cs="Calibri"/>
          <w:color w:val="1F497D"/>
          <w:sz w:val="24"/>
          <w:szCs w:val="24"/>
          <w:lang w:eastAsia="en-GB"/>
        </w:rPr>
      </w:pPr>
      <w:r w:rsidRPr="00D37CB9">
        <w:rPr>
          <w:rFonts w:ascii="Calibri" w:eastAsia="Times New Roman" w:hAnsi="Calibri" w:cs="Calibri"/>
          <w:color w:val="1F497D"/>
          <w:sz w:val="24"/>
          <w:szCs w:val="24"/>
          <w:lang w:eastAsia="en-GB"/>
        </w:rPr>
        <w:t>South Somerset District Council</w:t>
      </w:r>
    </w:p>
    <w:p w:rsidR="00140E4A" w:rsidRPr="00D37CB9" w:rsidRDefault="00140E4A" w:rsidP="00140E4A">
      <w:pPr>
        <w:rPr>
          <w:rFonts w:ascii="Calibri" w:eastAsia="Times New Roman" w:hAnsi="Calibri" w:cs="Calibri"/>
          <w:color w:val="1F497D"/>
          <w:sz w:val="24"/>
          <w:szCs w:val="24"/>
          <w:lang w:eastAsia="en-GB"/>
        </w:rPr>
      </w:pPr>
      <w:r w:rsidRPr="00D37CB9">
        <w:rPr>
          <w:rFonts w:ascii="Calibri" w:eastAsia="Times New Roman" w:hAnsi="Calibri" w:cs="Calibri"/>
          <w:color w:val="1F497D"/>
          <w:sz w:val="24"/>
          <w:szCs w:val="24"/>
          <w:lang w:eastAsia="en-GB"/>
        </w:rPr>
        <w:t>Tel: 01935 462588</w:t>
      </w:r>
    </w:p>
    <w:p w:rsidR="00E762F0" w:rsidRDefault="00140E4A">
      <w:r w:rsidRPr="00D37CB9">
        <w:rPr>
          <w:rFonts w:ascii="Calibri" w:eastAsia="Times New Roman" w:hAnsi="Calibri" w:cs="Calibri"/>
          <w:color w:val="1F497D"/>
          <w:sz w:val="24"/>
          <w:szCs w:val="24"/>
          <w:lang w:eastAsia="en-GB"/>
        </w:rPr>
        <w:t>Email: jo.wil</w:t>
      </w:r>
      <w:r w:rsidRPr="00140E4A">
        <w:rPr>
          <w:rFonts w:ascii="Calibri" w:eastAsia="Times New Roman" w:hAnsi="Calibri" w:cs="Calibri"/>
          <w:color w:val="1F497D"/>
          <w:lang w:eastAsia="en-GB"/>
        </w:rPr>
        <w:t>kins@southsomerset.g</w:t>
      </w:r>
      <w:bookmarkStart w:id="0" w:name="_GoBack"/>
      <w:bookmarkEnd w:id="0"/>
      <w:r w:rsidRPr="00140E4A">
        <w:rPr>
          <w:rFonts w:ascii="Calibri" w:eastAsia="Times New Roman" w:hAnsi="Calibri" w:cs="Calibri"/>
          <w:color w:val="1F497D"/>
          <w:lang w:eastAsia="en-GB"/>
        </w:rPr>
        <w:t>ov.uk</w:t>
      </w:r>
    </w:p>
    <w:sectPr w:rsidR="00E762F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FA5C38"/>
    <w:multiLevelType w:val="hybridMultilevel"/>
    <w:tmpl w:val="1BFACA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461563DC"/>
    <w:multiLevelType w:val="hybridMultilevel"/>
    <w:tmpl w:val="94FC27E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4A41551A"/>
    <w:multiLevelType w:val="hybridMultilevel"/>
    <w:tmpl w:val="FA0EA4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0E4A"/>
    <w:rsid w:val="00140E4A"/>
    <w:rsid w:val="002A0988"/>
    <w:rsid w:val="00462FC4"/>
    <w:rsid w:val="00500BD3"/>
    <w:rsid w:val="005D1F5B"/>
    <w:rsid w:val="00713202"/>
    <w:rsid w:val="00D37CB9"/>
    <w:rsid w:val="00F36D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8C9563-B0A8-4940-B025-B933A6278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Arial"/>
        <w:sz w:val="22"/>
        <w:szCs w:val="22"/>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40E4A"/>
    <w:rPr>
      <w:color w:val="0000FF"/>
      <w:u w:val="single"/>
    </w:rPr>
  </w:style>
  <w:style w:type="paragraph" w:styleId="ListParagraph">
    <w:name w:val="List Paragraph"/>
    <w:basedOn w:val="Normal"/>
    <w:uiPriority w:val="34"/>
    <w:qFormat/>
    <w:rsid w:val="00140E4A"/>
    <w:pPr>
      <w:ind w:left="720"/>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140E4A"/>
    <w:rPr>
      <w:b/>
      <w:bCs/>
    </w:rPr>
  </w:style>
  <w:style w:type="paragraph" w:styleId="BalloonText">
    <w:name w:val="Balloon Text"/>
    <w:basedOn w:val="Normal"/>
    <w:link w:val="BalloonTextChar"/>
    <w:uiPriority w:val="99"/>
    <w:semiHidden/>
    <w:unhideWhenUsed/>
    <w:rsid w:val="00140E4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0E4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5164942">
      <w:bodyDiv w:val="1"/>
      <w:marLeft w:val="0"/>
      <w:marRight w:val="0"/>
      <w:marTop w:val="0"/>
      <w:marBottom w:val="0"/>
      <w:divBdr>
        <w:top w:val="none" w:sz="0" w:space="0" w:color="auto"/>
        <w:left w:val="none" w:sz="0" w:space="0" w:color="auto"/>
        <w:bottom w:val="none" w:sz="0" w:space="0" w:color="auto"/>
        <w:right w:val="none" w:sz="0" w:space="0" w:color="auto"/>
      </w:divBdr>
      <w:divsChild>
        <w:div w:id="299507147">
          <w:marLeft w:val="0"/>
          <w:marRight w:val="0"/>
          <w:marTop w:val="0"/>
          <w:marBottom w:val="0"/>
          <w:divBdr>
            <w:top w:val="none" w:sz="0" w:space="0" w:color="auto"/>
            <w:left w:val="none" w:sz="0" w:space="0" w:color="auto"/>
            <w:bottom w:val="none" w:sz="0" w:space="0" w:color="auto"/>
            <w:right w:val="none" w:sz="0" w:space="0" w:color="auto"/>
          </w:divBdr>
        </w:div>
        <w:div w:id="2037196175">
          <w:marLeft w:val="0"/>
          <w:marRight w:val="0"/>
          <w:marTop w:val="0"/>
          <w:marBottom w:val="0"/>
          <w:divBdr>
            <w:top w:val="none" w:sz="0" w:space="0" w:color="auto"/>
            <w:left w:val="none" w:sz="0" w:space="0" w:color="auto"/>
            <w:bottom w:val="none" w:sz="0" w:space="0" w:color="auto"/>
            <w:right w:val="none" w:sz="0" w:space="0" w:color="auto"/>
          </w:divBdr>
          <w:divsChild>
            <w:div w:id="64113499">
              <w:marLeft w:val="0"/>
              <w:marRight w:val="0"/>
              <w:marTop w:val="0"/>
              <w:marBottom w:val="0"/>
              <w:divBdr>
                <w:top w:val="single" w:sz="8" w:space="3" w:color="B5C4DF"/>
                <w:left w:val="none" w:sz="0" w:space="0" w:color="auto"/>
                <w:bottom w:val="none" w:sz="0" w:space="0" w:color="auto"/>
                <w:right w:val="none" w:sz="0" w:space="0" w:color="auto"/>
              </w:divBdr>
            </w:div>
          </w:divsChild>
        </w:div>
        <w:div w:id="1136994211">
          <w:marLeft w:val="0"/>
          <w:marRight w:val="0"/>
          <w:marTop w:val="0"/>
          <w:marBottom w:val="0"/>
          <w:divBdr>
            <w:top w:val="none" w:sz="0" w:space="0" w:color="auto"/>
            <w:left w:val="none" w:sz="0" w:space="0" w:color="auto"/>
            <w:bottom w:val="none" w:sz="0" w:space="0" w:color="auto"/>
            <w:right w:val="none" w:sz="0" w:space="0" w:color="auto"/>
          </w:divBdr>
          <w:divsChild>
            <w:div w:id="1902715488">
              <w:marLeft w:val="0"/>
              <w:marRight w:val="0"/>
              <w:marTop w:val="0"/>
              <w:marBottom w:val="0"/>
              <w:divBdr>
                <w:top w:val="none" w:sz="0" w:space="0" w:color="auto"/>
                <w:left w:val="none" w:sz="0" w:space="0" w:color="auto"/>
                <w:bottom w:val="none" w:sz="0" w:space="0" w:color="auto"/>
                <w:right w:val="none" w:sz="0" w:space="0" w:color="auto"/>
              </w:divBdr>
              <w:divsChild>
                <w:div w:id="2031371478">
                  <w:marLeft w:val="0"/>
                  <w:marRight w:val="0"/>
                  <w:marTop w:val="0"/>
                  <w:marBottom w:val="0"/>
                  <w:divBdr>
                    <w:top w:val="none" w:sz="0" w:space="0" w:color="auto"/>
                    <w:left w:val="none" w:sz="0" w:space="0" w:color="auto"/>
                    <w:bottom w:val="none" w:sz="0" w:space="0" w:color="auto"/>
                    <w:right w:val="none" w:sz="0" w:space="0" w:color="auto"/>
                  </w:divBdr>
                </w:div>
                <w:div w:id="829639210">
                  <w:marLeft w:val="0"/>
                  <w:marRight w:val="0"/>
                  <w:marTop w:val="0"/>
                  <w:marBottom w:val="0"/>
                  <w:divBdr>
                    <w:top w:val="none" w:sz="0" w:space="0" w:color="auto"/>
                    <w:left w:val="none" w:sz="0" w:space="0" w:color="auto"/>
                    <w:bottom w:val="none" w:sz="0" w:space="0" w:color="auto"/>
                    <w:right w:val="none" w:sz="0" w:space="0" w:color="auto"/>
                  </w:divBdr>
                  <w:divsChild>
                    <w:div w:id="106659315">
                      <w:marLeft w:val="0"/>
                      <w:marRight w:val="0"/>
                      <w:marTop w:val="0"/>
                      <w:marBottom w:val="0"/>
                      <w:divBdr>
                        <w:top w:val="none" w:sz="0" w:space="0" w:color="auto"/>
                        <w:left w:val="none" w:sz="0" w:space="0" w:color="auto"/>
                        <w:bottom w:val="none" w:sz="0" w:space="0" w:color="auto"/>
                        <w:right w:val="none" w:sz="0" w:space="0" w:color="auto"/>
                      </w:divBdr>
                      <w:divsChild>
                        <w:div w:id="1488666345">
                          <w:marLeft w:val="0"/>
                          <w:marRight w:val="0"/>
                          <w:marTop w:val="0"/>
                          <w:marBottom w:val="0"/>
                          <w:divBdr>
                            <w:top w:val="none" w:sz="0" w:space="0" w:color="auto"/>
                            <w:left w:val="none" w:sz="0" w:space="0" w:color="auto"/>
                            <w:bottom w:val="none" w:sz="0" w:space="0" w:color="auto"/>
                            <w:right w:val="none" w:sz="0" w:space="0" w:color="auto"/>
                          </w:divBdr>
                        </w:div>
                        <w:div w:id="428432221">
                          <w:marLeft w:val="0"/>
                          <w:marRight w:val="0"/>
                          <w:marTop w:val="0"/>
                          <w:marBottom w:val="0"/>
                          <w:divBdr>
                            <w:top w:val="none" w:sz="0" w:space="0" w:color="auto"/>
                            <w:left w:val="none" w:sz="0" w:space="0" w:color="auto"/>
                            <w:bottom w:val="none" w:sz="0" w:space="0" w:color="auto"/>
                            <w:right w:val="none" w:sz="0" w:space="0" w:color="auto"/>
                          </w:divBdr>
                        </w:div>
                        <w:div w:id="795298552">
                          <w:marLeft w:val="0"/>
                          <w:marRight w:val="0"/>
                          <w:marTop w:val="0"/>
                          <w:marBottom w:val="0"/>
                          <w:divBdr>
                            <w:top w:val="none" w:sz="0" w:space="0" w:color="auto"/>
                            <w:left w:val="none" w:sz="0" w:space="0" w:color="auto"/>
                            <w:bottom w:val="none" w:sz="0" w:space="0" w:color="auto"/>
                            <w:right w:val="none" w:sz="0" w:space="0" w:color="auto"/>
                          </w:divBdr>
                        </w:div>
                        <w:div w:id="557398576">
                          <w:marLeft w:val="0"/>
                          <w:marRight w:val="0"/>
                          <w:marTop w:val="0"/>
                          <w:marBottom w:val="0"/>
                          <w:divBdr>
                            <w:top w:val="none" w:sz="0" w:space="0" w:color="auto"/>
                            <w:left w:val="none" w:sz="0" w:space="0" w:color="auto"/>
                            <w:bottom w:val="none" w:sz="0" w:space="0" w:color="auto"/>
                            <w:right w:val="none" w:sz="0" w:space="0" w:color="auto"/>
                          </w:divBdr>
                        </w:div>
                        <w:div w:id="1853953475">
                          <w:marLeft w:val="0"/>
                          <w:marRight w:val="0"/>
                          <w:marTop w:val="0"/>
                          <w:marBottom w:val="0"/>
                          <w:divBdr>
                            <w:top w:val="none" w:sz="0" w:space="0" w:color="auto"/>
                            <w:left w:val="none" w:sz="0" w:space="0" w:color="auto"/>
                            <w:bottom w:val="none" w:sz="0" w:space="0" w:color="auto"/>
                            <w:right w:val="none" w:sz="0" w:space="0" w:color="auto"/>
                          </w:divBdr>
                        </w:div>
                        <w:div w:id="1883402597">
                          <w:marLeft w:val="0"/>
                          <w:marRight w:val="0"/>
                          <w:marTop w:val="0"/>
                          <w:marBottom w:val="0"/>
                          <w:divBdr>
                            <w:top w:val="none" w:sz="0" w:space="0" w:color="auto"/>
                            <w:left w:val="none" w:sz="0" w:space="0" w:color="auto"/>
                            <w:bottom w:val="none" w:sz="0" w:space="0" w:color="auto"/>
                            <w:right w:val="none" w:sz="0" w:space="0" w:color="auto"/>
                          </w:divBdr>
                        </w:div>
                        <w:div w:id="1355226184">
                          <w:marLeft w:val="0"/>
                          <w:marRight w:val="0"/>
                          <w:marTop w:val="0"/>
                          <w:marBottom w:val="0"/>
                          <w:divBdr>
                            <w:top w:val="none" w:sz="0" w:space="0" w:color="auto"/>
                            <w:left w:val="none" w:sz="0" w:space="0" w:color="auto"/>
                            <w:bottom w:val="none" w:sz="0" w:space="0" w:color="auto"/>
                            <w:right w:val="none" w:sz="0" w:space="0" w:color="auto"/>
                          </w:divBdr>
                        </w:div>
                        <w:div w:id="4528171">
                          <w:marLeft w:val="0"/>
                          <w:marRight w:val="0"/>
                          <w:marTop w:val="0"/>
                          <w:marBottom w:val="0"/>
                          <w:divBdr>
                            <w:top w:val="none" w:sz="0" w:space="0" w:color="auto"/>
                            <w:left w:val="none" w:sz="0" w:space="0" w:color="auto"/>
                            <w:bottom w:val="none" w:sz="0" w:space="0" w:color="auto"/>
                            <w:right w:val="none" w:sz="0" w:space="0" w:color="auto"/>
                          </w:divBdr>
                        </w:div>
                        <w:div w:id="1114519817">
                          <w:marLeft w:val="0"/>
                          <w:marRight w:val="0"/>
                          <w:marTop w:val="0"/>
                          <w:marBottom w:val="0"/>
                          <w:divBdr>
                            <w:top w:val="none" w:sz="0" w:space="0" w:color="auto"/>
                            <w:left w:val="none" w:sz="0" w:space="0" w:color="auto"/>
                            <w:bottom w:val="none" w:sz="0" w:space="0" w:color="auto"/>
                            <w:right w:val="none" w:sz="0" w:space="0" w:color="auto"/>
                          </w:divBdr>
                        </w:div>
                        <w:div w:id="348719215">
                          <w:marLeft w:val="0"/>
                          <w:marRight w:val="0"/>
                          <w:marTop w:val="0"/>
                          <w:marBottom w:val="0"/>
                          <w:divBdr>
                            <w:top w:val="none" w:sz="0" w:space="0" w:color="auto"/>
                            <w:left w:val="none" w:sz="0" w:space="0" w:color="auto"/>
                            <w:bottom w:val="none" w:sz="0" w:space="0" w:color="auto"/>
                            <w:right w:val="none" w:sz="0" w:space="0" w:color="auto"/>
                          </w:divBdr>
                        </w:div>
                        <w:div w:id="114764104">
                          <w:marLeft w:val="0"/>
                          <w:marRight w:val="0"/>
                          <w:marTop w:val="0"/>
                          <w:marBottom w:val="0"/>
                          <w:divBdr>
                            <w:top w:val="none" w:sz="0" w:space="0" w:color="auto"/>
                            <w:left w:val="none" w:sz="0" w:space="0" w:color="auto"/>
                            <w:bottom w:val="none" w:sz="0" w:space="0" w:color="auto"/>
                            <w:right w:val="none" w:sz="0" w:space="0" w:color="auto"/>
                          </w:divBdr>
                        </w:div>
                        <w:div w:id="842820385">
                          <w:marLeft w:val="0"/>
                          <w:marRight w:val="0"/>
                          <w:marTop w:val="0"/>
                          <w:marBottom w:val="0"/>
                          <w:divBdr>
                            <w:top w:val="none" w:sz="0" w:space="0" w:color="auto"/>
                            <w:left w:val="none" w:sz="0" w:space="0" w:color="auto"/>
                            <w:bottom w:val="none" w:sz="0" w:space="0" w:color="auto"/>
                            <w:right w:val="none" w:sz="0" w:space="0" w:color="auto"/>
                          </w:divBdr>
                          <w:divsChild>
                            <w:div w:id="1349865877">
                              <w:marLeft w:val="0"/>
                              <w:marRight w:val="0"/>
                              <w:marTop w:val="0"/>
                              <w:marBottom w:val="0"/>
                              <w:divBdr>
                                <w:top w:val="none" w:sz="0" w:space="0" w:color="auto"/>
                                <w:left w:val="none" w:sz="0" w:space="0" w:color="auto"/>
                                <w:bottom w:val="none" w:sz="0" w:space="0" w:color="auto"/>
                                <w:right w:val="none" w:sz="0" w:space="0" w:color="auto"/>
                              </w:divBdr>
                            </w:div>
                            <w:div w:id="1333755829">
                              <w:marLeft w:val="0"/>
                              <w:marRight w:val="0"/>
                              <w:marTop w:val="0"/>
                              <w:marBottom w:val="0"/>
                              <w:divBdr>
                                <w:top w:val="none" w:sz="0" w:space="0" w:color="auto"/>
                                <w:left w:val="none" w:sz="0" w:space="0" w:color="auto"/>
                                <w:bottom w:val="none" w:sz="0" w:space="0" w:color="auto"/>
                                <w:right w:val="none" w:sz="0" w:space="0" w:color="auto"/>
                              </w:divBdr>
                            </w:div>
                            <w:div w:id="2089643685">
                              <w:marLeft w:val="0"/>
                              <w:marRight w:val="0"/>
                              <w:marTop w:val="0"/>
                              <w:marBottom w:val="0"/>
                              <w:divBdr>
                                <w:top w:val="none" w:sz="0" w:space="0" w:color="auto"/>
                                <w:left w:val="none" w:sz="0" w:space="0" w:color="auto"/>
                                <w:bottom w:val="none" w:sz="0" w:space="0" w:color="auto"/>
                                <w:right w:val="none" w:sz="0" w:space="0" w:color="auto"/>
                              </w:divBdr>
                            </w:div>
                            <w:div w:id="1308124556">
                              <w:marLeft w:val="0"/>
                              <w:marRight w:val="0"/>
                              <w:marTop w:val="0"/>
                              <w:marBottom w:val="0"/>
                              <w:divBdr>
                                <w:top w:val="none" w:sz="0" w:space="0" w:color="auto"/>
                                <w:left w:val="none" w:sz="0" w:space="0" w:color="auto"/>
                                <w:bottom w:val="none" w:sz="0" w:space="0" w:color="auto"/>
                                <w:right w:val="none" w:sz="0" w:space="0" w:color="auto"/>
                              </w:divBdr>
                            </w:div>
                            <w:div w:id="1274557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159264">
                      <w:marLeft w:val="0"/>
                      <w:marRight w:val="0"/>
                      <w:marTop w:val="0"/>
                      <w:marBottom w:val="0"/>
                      <w:divBdr>
                        <w:top w:val="none" w:sz="0" w:space="0" w:color="auto"/>
                        <w:left w:val="none" w:sz="0" w:space="0" w:color="auto"/>
                        <w:bottom w:val="none" w:sz="0" w:space="0" w:color="auto"/>
                        <w:right w:val="none" w:sz="0" w:space="0" w:color="auto"/>
                      </w:divBdr>
                    </w:div>
                  </w:divsChild>
                </w:div>
                <w:div w:id="2097285220">
                  <w:marLeft w:val="0"/>
                  <w:marRight w:val="0"/>
                  <w:marTop w:val="0"/>
                  <w:marBottom w:val="0"/>
                  <w:divBdr>
                    <w:top w:val="none" w:sz="0" w:space="0" w:color="auto"/>
                    <w:left w:val="none" w:sz="0" w:space="0" w:color="auto"/>
                    <w:bottom w:val="none" w:sz="0" w:space="0" w:color="auto"/>
                    <w:right w:val="none" w:sz="0" w:space="0" w:color="auto"/>
                  </w:divBdr>
                  <w:divsChild>
                    <w:div w:id="1888639253">
                      <w:marLeft w:val="0"/>
                      <w:marRight w:val="0"/>
                      <w:marTop w:val="0"/>
                      <w:marBottom w:val="0"/>
                      <w:divBdr>
                        <w:top w:val="none" w:sz="0" w:space="0" w:color="auto"/>
                        <w:left w:val="none" w:sz="0" w:space="0" w:color="auto"/>
                        <w:bottom w:val="none" w:sz="0" w:space="0" w:color="auto"/>
                        <w:right w:val="none" w:sz="0" w:space="0" w:color="auto"/>
                      </w:divBdr>
                    </w:div>
                    <w:div w:id="1845362740">
                      <w:marLeft w:val="0"/>
                      <w:marRight w:val="0"/>
                      <w:marTop w:val="0"/>
                      <w:marBottom w:val="0"/>
                      <w:divBdr>
                        <w:top w:val="none" w:sz="0" w:space="0" w:color="auto"/>
                        <w:left w:val="none" w:sz="0" w:space="0" w:color="auto"/>
                        <w:bottom w:val="none" w:sz="0" w:space="0" w:color="auto"/>
                        <w:right w:val="none" w:sz="0" w:space="0" w:color="auto"/>
                      </w:divBdr>
                      <w:divsChild>
                        <w:div w:id="326399340">
                          <w:marLeft w:val="0"/>
                          <w:marRight w:val="0"/>
                          <w:marTop w:val="0"/>
                          <w:marBottom w:val="0"/>
                          <w:divBdr>
                            <w:top w:val="single" w:sz="8" w:space="3" w:color="B5C4DF"/>
                            <w:left w:val="none" w:sz="0" w:space="0" w:color="auto"/>
                            <w:bottom w:val="none" w:sz="0" w:space="0" w:color="auto"/>
                            <w:right w:val="none" w:sz="0" w:space="0" w:color="auto"/>
                          </w:divBdr>
                        </w:div>
                      </w:divsChild>
                    </w:div>
                    <w:div w:id="1237016185">
                      <w:marLeft w:val="0"/>
                      <w:marRight w:val="0"/>
                      <w:marTop w:val="0"/>
                      <w:marBottom w:val="0"/>
                      <w:divBdr>
                        <w:top w:val="none" w:sz="0" w:space="0" w:color="auto"/>
                        <w:left w:val="none" w:sz="0" w:space="0" w:color="auto"/>
                        <w:bottom w:val="none" w:sz="0" w:space="0" w:color="auto"/>
                        <w:right w:val="none" w:sz="0" w:space="0" w:color="auto"/>
                      </w:divBdr>
                      <w:divsChild>
                        <w:div w:id="1616714192">
                          <w:marLeft w:val="0"/>
                          <w:marRight w:val="0"/>
                          <w:marTop w:val="0"/>
                          <w:marBottom w:val="0"/>
                          <w:divBdr>
                            <w:top w:val="none" w:sz="0" w:space="0" w:color="auto"/>
                            <w:left w:val="none" w:sz="0" w:space="0" w:color="auto"/>
                            <w:bottom w:val="none" w:sz="0" w:space="0" w:color="auto"/>
                            <w:right w:val="none" w:sz="0" w:space="0" w:color="auto"/>
                          </w:divBdr>
                          <w:divsChild>
                            <w:div w:id="1356810014">
                              <w:marLeft w:val="0"/>
                              <w:marRight w:val="0"/>
                              <w:marTop w:val="0"/>
                              <w:marBottom w:val="0"/>
                              <w:divBdr>
                                <w:top w:val="none" w:sz="0" w:space="0" w:color="auto"/>
                                <w:left w:val="none" w:sz="0" w:space="0" w:color="auto"/>
                                <w:bottom w:val="none" w:sz="0" w:space="0" w:color="auto"/>
                                <w:right w:val="none" w:sz="0" w:space="0" w:color="auto"/>
                              </w:divBdr>
                            </w:div>
                            <w:div w:id="1966812543">
                              <w:marLeft w:val="0"/>
                              <w:marRight w:val="0"/>
                              <w:marTop w:val="0"/>
                              <w:marBottom w:val="0"/>
                              <w:divBdr>
                                <w:top w:val="none" w:sz="0" w:space="0" w:color="auto"/>
                                <w:left w:val="none" w:sz="0" w:space="0" w:color="auto"/>
                                <w:bottom w:val="none" w:sz="0" w:space="0" w:color="auto"/>
                                <w:right w:val="none" w:sz="0" w:space="0" w:color="auto"/>
                              </w:divBdr>
                            </w:div>
                            <w:div w:id="1957564020">
                              <w:marLeft w:val="0"/>
                              <w:marRight w:val="0"/>
                              <w:marTop w:val="0"/>
                              <w:marBottom w:val="0"/>
                              <w:divBdr>
                                <w:top w:val="none" w:sz="0" w:space="0" w:color="auto"/>
                                <w:left w:val="none" w:sz="0" w:space="0" w:color="auto"/>
                                <w:bottom w:val="none" w:sz="0" w:space="0" w:color="auto"/>
                                <w:right w:val="none" w:sz="0" w:space="0" w:color="auto"/>
                              </w:divBdr>
                            </w:div>
                            <w:div w:id="172570677">
                              <w:marLeft w:val="0"/>
                              <w:marRight w:val="0"/>
                              <w:marTop w:val="0"/>
                              <w:marBottom w:val="0"/>
                              <w:divBdr>
                                <w:top w:val="none" w:sz="0" w:space="0" w:color="auto"/>
                                <w:left w:val="none" w:sz="0" w:space="0" w:color="auto"/>
                                <w:bottom w:val="none" w:sz="0" w:space="0" w:color="auto"/>
                                <w:right w:val="none" w:sz="0" w:space="0" w:color="auto"/>
                              </w:divBdr>
                            </w:div>
                            <w:div w:id="1942493757">
                              <w:marLeft w:val="0"/>
                              <w:marRight w:val="0"/>
                              <w:marTop w:val="0"/>
                              <w:marBottom w:val="0"/>
                              <w:divBdr>
                                <w:top w:val="none" w:sz="0" w:space="0" w:color="auto"/>
                                <w:left w:val="none" w:sz="0" w:space="0" w:color="auto"/>
                                <w:bottom w:val="none" w:sz="0" w:space="0" w:color="auto"/>
                                <w:right w:val="none" w:sz="0" w:space="0" w:color="auto"/>
                              </w:divBdr>
                            </w:div>
                            <w:div w:id="897058304">
                              <w:marLeft w:val="0"/>
                              <w:marRight w:val="0"/>
                              <w:marTop w:val="0"/>
                              <w:marBottom w:val="0"/>
                              <w:divBdr>
                                <w:top w:val="none" w:sz="0" w:space="0" w:color="auto"/>
                                <w:left w:val="none" w:sz="0" w:space="0" w:color="auto"/>
                                <w:bottom w:val="none" w:sz="0" w:space="0" w:color="auto"/>
                                <w:right w:val="none" w:sz="0" w:space="0" w:color="auto"/>
                              </w:divBdr>
                            </w:div>
                            <w:div w:id="1027636517">
                              <w:marLeft w:val="0"/>
                              <w:marRight w:val="0"/>
                              <w:marTop w:val="0"/>
                              <w:marBottom w:val="0"/>
                              <w:divBdr>
                                <w:top w:val="none" w:sz="0" w:space="0" w:color="auto"/>
                                <w:left w:val="none" w:sz="0" w:space="0" w:color="auto"/>
                                <w:bottom w:val="none" w:sz="0" w:space="0" w:color="auto"/>
                                <w:right w:val="none" w:sz="0" w:space="0" w:color="auto"/>
                              </w:divBdr>
                            </w:div>
                            <w:div w:id="628048047">
                              <w:marLeft w:val="0"/>
                              <w:marRight w:val="0"/>
                              <w:marTop w:val="0"/>
                              <w:marBottom w:val="0"/>
                              <w:divBdr>
                                <w:top w:val="none" w:sz="0" w:space="0" w:color="auto"/>
                                <w:left w:val="none" w:sz="0" w:space="0" w:color="auto"/>
                                <w:bottom w:val="none" w:sz="0" w:space="0" w:color="auto"/>
                                <w:right w:val="none" w:sz="0" w:space="0" w:color="auto"/>
                              </w:divBdr>
                            </w:div>
                            <w:div w:id="264772958">
                              <w:marLeft w:val="0"/>
                              <w:marRight w:val="0"/>
                              <w:marTop w:val="0"/>
                              <w:marBottom w:val="0"/>
                              <w:divBdr>
                                <w:top w:val="none" w:sz="0" w:space="0" w:color="auto"/>
                                <w:left w:val="none" w:sz="0" w:space="0" w:color="auto"/>
                                <w:bottom w:val="none" w:sz="0" w:space="0" w:color="auto"/>
                                <w:right w:val="none" w:sz="0" w:space="0" w:color="auto"/>
                              </w:divBdr>
                            </w:div>
                            <w:div w:id="945884517">
                              <w:marLeft w:val="0"/>
                              <w:marRight w:val="0"/>
                              <w:marTop w:val="0"/>
                              <w:marBottom w:val="0"/>
                              <w:divBdr>
                                <w:top w:val="none" w:sz="0" w:space="0" w:color="auto"/>
                                <w:left w:val="none" w:sz="0" w:space="0" w:color="auto"/>
                                <w:bottom w:val="none" w:sz="0" w:space="0" w:color="auto"/>
                                <w:right w:val="none" w:sz="0" w:space="0" w:color="auto"/>
                              </w:divBdr>
                            </w:div>
                            <w:div w:id="2012755654">
                              <w:marLeft w:val="0"/>
                              <w:marRight w:val="0"/>
                              <w:marTop w:val="0"/>
                              <w:marBottom w:val="0"/>
                              <w:divBdr>
                                <w:top w:val="none" w:sz="0" w:space="0" w:color="auto"/>
                                <w:left w:val="none" w:sz="0" w:space="0" w:color="auto"/>
                                <w:bottom w:val="none" w:sz="0" w:space="0" w:color="auto"/>
                                <w:right w:val="none" w:sz="0" w:space="0" w:color="auto"/>
                              </w:divBdr>
                            </w:div>
                            <w:div w:id="36128701">
                              <w:marLeft w:val="0"/>
                              <w:marRight w:val="0"/>
                              <w:marTop w:val="0"/>
                              <w:marBottom w:val="0"/>
                              <w:divBdr>
                                <w:top w:val="none" w:sz="0" w:space="0" w:color="auto"/>
                                <w:left w:val="none" w:sz="0" w:space="0" w:color="auto"/>
                                <w:bottom w:val="none" w:sz="0" w:space="0" w:color="auto"/>
                                <w:right w:val="none" w:sz="0" w:space="0" w:color="auto"/>
                              </w:divBdr>
                              <w:divsChild>
                                <w:div w:id="828865379">
                                  <w:marLeft w:val="0"/>
                                  <w:marRight w:val="0"/>
                                  <w:marTop w:val="0"/>
                                  <w:marBottom w:val="0"/>
                                  <w:divBdr>
                                    <w:top w:val="none" w:sz="0" w:space="0" w:color="auto"/>
                                    <w:left w:val="none" w:sz="0" w:space="0" w:color="auto"/>
                                    <w:bottom w:val="none" w:sz="0" w:space="0" w:color="auto"/>
                                    <w:right w:val="none" w:sz="0" w:space="0" w:color="auto"/>
                                  </w:divBdr>
                                  <w:divsChild>
                                    <w:div w:id="1576671626">
                                      <w:marLeft w:val="0"/>
                                      <w:marRight w:val="0"/>
                                      <w:marTop w:val="0"/>
                                      <w:marBottom w:val="0"/>
                                      <w:divBdr>
                                        <w:top w:val="none" w:sz="0" w:space="0" w:color="auto"/>
                                        <w:left w:val="none" w:sz="0" w:space="0" w:color="auto"/>
                                        <w:bottom w:val="none" w:sz="0" w:space="0" w:color="auto"/>
                                        <w:right w:val="none" w:sz="0" w:space="0" w:color="auto"/>
                                      </w:divBdr>
                                    </w:div>
                                    <w:div w:id="1509294415">
                                      <w:marLeft w:val="0"/>
                                      <w:marRight w:val="0"/>
                                      <w:marTop w:val="0"/>
                                      <w:marBottom w:val="0"/>
                                      <w:divBdr>
                                        <w:top w:val="none" w:sz="0" w:space="0" w:color="auto"/>
                                        <w:left w:val="none" w:sz="0" w:space="0" w:color="auto"/>
                                        <w:bottom w:val="none" w:sz="0" w:space="0" w:color="auto"/>
                                        <w:right w:val="none" w:sz="0" w:space="0" w:color="auto"/>
                                      </w:divBdr>
                                      <w:divsChild>
                                        <w:div w:id="1421171812">
                                          <w:marLeft w:val="0"/>
                                          <w:marRight w:val="0"/>
                                          <w:marTop w:val="0"/>
                                          <w:marBottom w:val="0"/>
                                          <w:divBdr>
                                            <w:top w:val="none" w:sz="0" w:space="0" w:color="auto"/>
                                            <w:left w:val="none" w:sz="0" w:space="0" w:color="auto"/>
                                            <w:bottom w:val="none" w:sz="0" w:space="0" w:color="auto"/>
                                            <w:right w:val="none" w:sz="0" w:space="0" w:color="auto"/>
                                          </w:divBdr>
                                        </w:div>
                                        <w:div w:id="408309134">
                                          <w:marLeft w:val="0"/>
                                          <w:marRight w:val="0"/>
                                          <w:marTop w:val="0"/>
                                          <w:marBottom w:val="0"/>
                                          <w:divBdr>
                                            <w:top w:val="none" w:sz="0" w:space="0" w:color="auto"/>
                                            <w:left w:val="none" w:sz="0" w:space="0" w:color="auto"/>
                                            <w:bottom w:val="none" w:sz="0" w:space="0" w:color="auto"/>
                                            <w:right w:val="none" w:sz="0" w:space="0" w:color="auto"/>
                                          </w:divBdr>
                                        </w:div>
                                        <w:div w:id="1763525118">
                                          <w:marLeft w:val="0"/>
                                          <w:marRight w:val="0"/>
                                          <w:marTop w:val="0"/>
                                          <w:marBottom w:val="0"/>
                                          <w:divBdr>
                                            <w:top w:val="none" w:sz="0" w:space="0" w:color="auto"/>
                                            <w:left w:val="none" w:sz="0" w:space="0" w:color="auto"/>
                                            <w:bottom w:val="none" w:sz="0" w:space="0" w:color="auto"/>
                                            <w:right w:val="none" w:sz="0" w:space="0" w:color="auto"/>
                                          </w:divBdr>
                                        </w:div>
                                        <w:div w:id="934169902">
                                          <w:marLeft w:val="0"/>
                                          <w:marRight w:val="0"/>
                                          <w:marTop w:val="0"/>
                                          <w:marBottom w:val="0"/>
                                          <w:divBdr>
                                            <w:top w:val="none" w:sz="0" w:space="0" w:color="auto"/>
                                            <w:left w:val="none" w:sz="0" w:space="0" w:color="auto"/>
                                            <w:bottom w:val="none" w:sz="0" w:space="0" w:color="auto"/>
                                            <w:right w:val="none" w:sz="0" w:space="0" w:color="auto"/>
                                          </w:divBdr>
                                        </w:div>
                                        <w:div w:id="1841236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213264">
                                  <w:marLeft w:val="0"/>
                                  <w:marRight w:val="0"/>
                                  <w:marTop w:val="0"/>
                                  <w:marBottom w:val="0"/>
                                  <w:divBdr>
                                    <w:top w:val="none" w:sz="0" w:space="0" w:color="auto"/>
                                    <w:left w:val="none" w:sz="0" w:space="0" w:color="auto"/>
                                    <w:bottom w:val="none" w:sz="0" w:space="0" w:color="auto"/>
                                    <w:right w:val="none" w:sz="0" w:space="0" w:color="auto"/>
                                  </w:divBdr>
                                </w:div>
                              </w:divsChild>
                            </w:div>
                            <w:div w:id="687023623">
                              <w:marLeft w:val="0"/>
                              <w:marRight w:val="0"/>
                              <w:marTop w:val="0"/>
                              <w:marBottom w:val="0"/>
                              <w:divBdr>
                                <w:top w:val="none" w:sz="0" w:space="0" w:color="auto"/>
                                <w:left w:val="none" w:sz="0" w:space="0" w:color="auto"/>
                                <w:bottom w:val="none" w:sz="0" w:space="0" w:color="auto"/>
                                <w:right w:val="none" w:sz="0" w:space="0" w:color="auto"/>
                              </w:divBdr>
                              <w:divsChild>
                                <w:div w:id="1889801075">
                                  <w:marLeft w:val="0"/>
                                  <w:marRight w:val="0"/>
                                  <w:marTop w:val="0"/>
                                  <w:marBottom w:val="0"/>
                                  <w:divBdr>
                                    <w:top w:val="none" w:sz="0" w:space="0" w:color="auto"/>
                                    <w:left w:val="none" w:sz="0" w:space="0" w:color="auto"/>
                                    <w:bottom w:val="none" w:sz="0" w:space="0" w:color="auto"/>
                                    <w:right w:val="none" w:sz="0" w:space="0" w:color="auto"/>
                                  </w:divBdr>
                                  <w:divsChild>
                                    <w:div w:id="1232890113">
                                      <w:marLeft w:val="0"/>
                                      <w:marRight w:val="0"/>
                                      <w:marTop w:val="0"/>
                                      <w:marBottom w:val="0"/>
                                      <w:divBdr>
                                        <w:top w:val="none" w:sz="0" w:space="0" w:color="auto"/>
                                        <w:left w:val="none" w:sz="0" w:space="0" w:color="auto"/>
                                        <w:bottom w:val="none" w:sz="0" w:space="0" w:color="auto"/>
                                        <w:right w:val="none" w:sz="0" w:space="0" w:color="auto"/>
                                      </w:divBdr>
                                      <w:divsChild>
                                        <w:div w:id="1150516892">
                                          <w:marLeft w:val="0"/>
                                          <w:marRight w:val="0"/>
                                          <w:marTop w:val="0"/>
                                          <w:marBottom w:val="0"/>
                                          <w:divBdr>
                                            <w:top w:val="none" w:sz="0" w:space="0" w:color="auto"/>
                                            <w:left w:val="none" w:sz="0" w:space="0" w:color="auto"/>
                                            <w:bottom w:val="none" w:sz="0" w:space="0" w:color="auto"/>
                                            <w:right w:val="none" w:sz="0" w:space="0" w:color="auto"/>
                                          </w:divBdr>
                                        </w:div>
                                        <w:div w:id="1375034574">
                                          <w:marLeft w:val="0"/>
                                          <w:marRight w:val="0"/>
                                          <w:marTop w:val="0"/>
                                          <w:marBottom w:val="0"/>
                                          <w:divBdr>
                                            <w:top w:val="none" w:sz="0" w:space="0" w:color="auto"/>
                                            <w:left w:val="none" w:sz="0" w:space="0" w:color="auto"/>
                                            <w:bottom w:val="none" w:sz="0" w:space="0" w:color="auto"/>
                                            <w:right w:val="none" w:sz="0" w:space="0" w:color="auto"/>
                                          </w:divBdr>
                                        </w:div>
                                        <w:div w:id="1894734983">
                                          <w:marLeft w:val="0"/>
                                          <w:marRight w:val="0"/>
                                          <w:marTop w:val="0"/>
                                          <w:marBottom w:val="0"/>
                                          <w:divBdr>
                                            <w:top w:val="none" w:sz="0" w:space="0" w:color="auto"/>
                                            <w:left w:val="none" w:sz="0" w:space="0" w:color="auto"/>
                                            <w:bottom w:val="none" w:sz="0" w:space="0" w:color="auto"/>
                                            <w:right w:val="none" w:sz="0" w:space="0" w:color="auto"/>
                                          </w:divBdr>
                                        </w:div>
                                        <w:div w:id="1085883212">
                                          <w:marLeft w:val="0"/>
                                          <w:marRight w:val="0"/>
                                          <w:marTop w:val="0"/>
                                          <w:marBottom w:val="0"/>
                                          <w:divBdr>
                                            <w:top w:val="none" w:sz="0" w:space="0" w:color="auto"/>
                                            <w:left w:val="none" w:sz="0" w:space="0" w:color="auto"/>
                                            <w:bottom w:val="none" w:sz="0" w:space="0" w:color="auto"/>
                                            <w:right w:val="none" w:sz="0" w:space="0" w:color="auto"/>
                                          </w:divBdr>
                                        </w:div>
                                        <w:div w:id="1643580334">
                                          <w:marLeft w:val="0"/>
                                          <w:marRight w:val="0"/>
                                          <w:marTop w:val="0"/>
                                          <w:marBottom w:val="0"/>
                                          <w:divBdr>
                                            <w:top w:val="none" w:sz="0" w:space="0" w:color="auto"/>
                                            <w:left w:val="none" w:sz="0" w:space="0" w:color="auto"/>
                                            <w:bottom w:val="none" w:sz="0" w:space="0" w:color="auto"/>
                                            <w:right w:val="none" w:sz="0" w:space="0" w:color="auto"/>
                                          </w:divBdr>
                                        </w:div>
                                        <w:div w:id="323439691">
                                          <w:marLeft w:val="0"/>
                                          <w:marRight w:val="0"/>
                                          <w:marTop w:val="0"/>
                                          <w:marBottom w:val="0"/>
                                          <w:divBdr>
                                            <w:top w:val="none" w:sz="0" w:space="0" w:color="auto"/>
                                            <w:left w:val="none" w:sz="0" w:space="0" w:color="auto"/>
                                            <w:bottom w:val="none" w:sz="0" w:space="0" w:color="auto"/>
                                            <w:right w:val="none" w:sz="0" w:space="0" w:color="auto"/>
                                          </w:divBdr>
                                        </w:div>
                                        <w:div w:id="1760519389">
                                          <w:marLeft w:val="0"/>
                                          <w:marRight w:val="0"/>
                                          <w:marTop w:val="0"/>
                                          <w:marBottom w:val="0"/>
                                          <w:divBdr>
                                            <w:top w:val="none" w:sz="0" w:space="0" w:color="auto"/>
                                            <w:left w:val="none" w:sz="0" w:space="0" w:color="auto"/>
                                            <w:bottom w:val="none" w:sz="0" w:space="0" w:color="auto"/>
                                            <w:right w:val="none" w:sz="0" w:space="0" w:color="auto"/>
                                          </w:divBdr>
                                        </w:div>
                                        <w:div w:id="596447549">
                                          <w:marLeft w:val="0"/>
                                          <w:marRight w:val="0"/>
                                          <w:marTop w:val="0"/>
                                          <w:marBottom w:val="0"/>
                                          <w:divBdr>
                                            <w:top w:val="none" w:sz="0" w:space="0" w:color="auto"/>
                                            <w:left w:val="none" w:sz="0" w:space="0" w:color="auto"/>
                                            <w:bottom w:val="none" w:sz="0" w:space="0" w:color="auto"/>
                                            <w:right w:val="none" w:sz="0" w:space="0" w:color="auto"/>
                                          </w:divBdr>
                                        </w:div>
                                        <w:div w:id="1512599460">
                                          <w:marLeft w:val="0"/>
                                          <w:marRight w:val="0"/>
                                          <w:marTop w:val="0"/>
                                          <w:marBottom w:val="0"/>
                                          <w:divBdr>
                                            <w:top w:val="none" w:sz="0" w:space="0" w:color="auto"/>
                                            <w:left w:val="none" w:sz="0" w:space="0" w:color="auto"/>
                                            <w:bottom w:val="none" w:sz="0" w:space="0" w:color="auto"/>
                                            <w:right w:val="none" w:sz="0" w:space="0" w:color="auto"/>
                                          </w:divBdr>
                                        </w:div>
                                        <w:div w:id="214513061">
                                          <w:marLeft w:val="0"/>
                                          <w:marRight w:val="0"/>
                                          <w:marTop w:val="0"/>
                                          <w:marBottom w:val="0"/>
                                          <w:divBdr>
                                            <w:top w:val="none" w:sz="0" w:space="0" w:color="auto"/>
                                            <w:left w:val="none" w:sz="0" w:space="0" w:color="auto"/>
                                            <w:bottom w:val="none" w:sz="0" w:space="0" w:color="auto"/>
                                            <w:right w:val="none" w:sz="0" w:space="0" w:color="auto"/>
                                          </w:divBdr>
                                        </w:div>
                                        <w:div w:id="529805490">
                                          <w:marLeft w:val="0"/>
                                          <w:marRight w:val="0"/>
                                          <w:marTop w:val="0"/>
                                          <w:marBottom w:val="0"/>
                                          <w:divBdr>
                                            <w:top w:val="none" w:sz="0" w:space="0" w:color="auto"/>
                                            <w:left w:val="none" w:sz="0" w:space="0" w:color="auto"/>
                                            <w:bottom w:val="none" w:sz="0" w:space="0" w:color="auto"/>
                                            <w:right w:val="none" w:sz="0" w:space="0" w:color="auto"/>
                                          </w:divBdr>
                                        </w:div>
                                        <w:div w:id="925772618">
                                          <w:marLeft w:val="0"/>
                                          <w:marRight w:val="0"/>
                                          <w:marTop w:val="0"/>
                                          <w:marBottom w:val="0"/>
                                          <w:divBdr>
                                            <w:top w:val="none" w:sz="0" w:space="0" w:color="auto"/>
                                            <w:left w:val="none" w:sz="0" w:space="0" w:color="auto"/>
                                            <w:bottom w:val="none" w:sz="0" w:space="0" w:color="auto"/>
                                            <w:right w:val="none" w:sz="0" w:space="0" w:color="auto"/>
                                          </w:divBdr>
                                        </w:div>
                                        <w:div w:id="1528912374">
                                          <w:marLeft w:val="0"/>
                                          <w:marRight w:val="0"/>
                                          <w:marTop w:val="0"/>
                                          <w:marBottom w:val="0"/>
                                          <w:divBdr>
                                            <w:top w:val="none" w:sz="0" w:space="0" w:color="auto"/>
                                            <w:left w:val="none" w:sz="0" w:space="0" w:color="auto"/>
                                            <w:bottom w:val="none" w:sz="0" w:space="0" w:color="auto"/>
                                            <w:right w:val="none" w:sz="0" w:space="0" w:color="auto"/>
                                          </w:divBdr>
                                        </w:div>
                                        <w:div w:id="1365865071">
                                          <w:marLeft w:val="0"/>
                                          <w:marRight w:val="0"/>
                                          <w:marTop w:val="0"/>
                                          <w:marBottom w:val="0"/>
                                          <w:divBdr>
                                            <w:top w:val="none" w:sz="0" w:space="0" w:color="auto"/>
                                            <w:left w:val="none" w:sz="0" w:space="0" w:color="auto"/>
                                            <w:bottom w:val="none" w:sz="0" w:space="0" w:color="auto"/>
                                            <w:right w:val="none" w:sz="0" w:space="0" w:color="auto"/>
                                          </w:divBdr>
                                        </w:div>
                                        <w:div w:id="943926581">
                                          <w:marLeft w:val="0"/>
                                          <w:marRight w:val="0"/>
                                          <w:marTop w:val="0"/>
                                          <w:marBottom w:val="0"/>
                                          <w:divBdr>
                                            <w:top w:val="none" w:sz="0" w:space="0" w:color="auto"/>
                                            <w:left w:val="none" w:sz="0" w:space="0" w:color="auto"/>
                                            <w:bottom w:val="none" w:sz="0" w:space="0" w:color="auto"/>
                                            <w:right w:val="none" w:sz="0" w:space="0" w:color="auto"/>
                                          </w:divBdr>
                                        </w:div>
                                        <w:div w:id="1448232072">
                                          <w:marLeft w:val="0"/>
                                          <w:marRight w:val="0"/>
                                          <w:marTop w:val="0"/>
                                          <w:marBottom w:val="0"/>
                                          <w:divBdr>
                                            <w:top w:val="none" w:sz="0" w:space="0" w:color="auto"/>
                                            <w:left w:val="none" w:sz="0" w:space="0" w:color="auto"/>
                                            <w:bottom w:val="none" w:sz="0" w:space="0" w:color="auto"/>
                                            <w:right w:val="none" w:sz="0" w:space="0" w:color="auto"/>
                                          </w:divBdr>
                                        </w:div>
                                        <w:div w:id="903103497">
                                          <w:marLeft w:val="0"/>
                                          <w:marRight w:val="0"/>
                                          <w:marTop w:val="0"/>
                                          <w:marBottom w:val="0"/>
                                          <w:divBdr>
                                            <w:top w:val="none" w:sz="0" w:space="0" w:color="auto"/>
                                            <w:left w:val="none" w:sz="0" w:space="0" w:color="auto"/>
                                            <w:bottom w:val="none" w:sz="0" w:space="0" w:color="auto"/>
                                            <w:right w:val="none" w:sz="0" w:space="0" w:color="auto"/>
                                          </w:divBdr>
                                        </w:div>
                                        <w:div w:id="464741925">
                                          <w:marLeft w:val="0"/>
                                          <w:marRight w:val="0"/>
                                          <w:marTop w:val="0"/>
                                          <w:marBottom w:val="0"/>
                                          <w:divBdr>
                                            <w:top w:val="none" w:sz="0" w:space="0" w:color="auto"/>
                                            <w:left w:val="none" w:sz="0" w:space="0" w:color="auto"/>
                                            <w:bottom w:val="none" w:sz="0" w:space="0" w:color="auto"/>
                                            <w:right w:val="none" w:sz="0" w:space="0" w:color="auto"/>
                                          </w:divBdr>
                                        </w:div>
                                        <w:div w:id="93285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southsomerset.gov.uk/planning-and-building-control/planning-policy/evidence-base/yeovil-specific-document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425</Words>
  <Characters>2424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williams</dc:creator>
  <cp:keywords/>
  <dc:description/>
  <cp:lastModifiedBy>simon williams</cp:lastModifiedBy>
  <cp:revision>3</cp:revision>
  <cp:lastPrinted>2017-01-11T18:21:00Z</cp:lastPrinted>
  <dcterms:created xsi:type="dcterms:W3CDTF">2017-02-06T15:25:00Z</dcterms:created>
  <dcterms:modified xsi:type="dcterms:W3CDTF">2017-02-06T15:33:00Z</dcterms:modified>
</cp:coreProperties>
</file>